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media/image1.webp" ContentType="image/webp"/>
  <Override PartName="/word/media/image2.webp" ContentType="image/webp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4E60741">
      <w:pPr>
        <w:jc w:val="center"/>
        <w:rPr>
          <w:rFonts w:hint="default" w:ascii="宋体" w:hAnsi="宋体" w:cs="宋体"/>
          <w:b/>
          <w:bCs/>
          <w:sz w:val="44"/>
          <w:szCs w:val="44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44"/>
          <w:szCs w:val="44"/>
          <w:lang w:val="en-US" w:eastAsia="zh-CN"/>
        </w:rPr>
        <w:t>中科多媒体教育资源数据库</w:t>
      </w:r>
      <w:r>
        <w:rPr>
          <w:rFonts w:hint="eastAsia" w:ascii="宋体" w:hAnsi="宋体" w:cs="宋体"/>
          <w:b/>
          <w:bCs/>
          <w:sz w:val="44"/>
          <w:szCs w:val="44"/>
          <w:lang w:val="en-US" w:eastAsia="zh-CN"/>
        </w:rPr>
        <w:t>远程使用指南</w:t>
      </w:r>
    </w:p>
    <w:p w14:paraId="43B15B03">
      <w:pPr>
        <w:jc w:val="center"/>
        <w:rPr>
          <w:rFonts w:hint="eastAsia" w:ascii="宋体" w:hAnsi="宋体" w:cs="宋体"/>
          <w:b/>
          <w:bCs/>
          <w:sz w:val="44"/>
          <w:szCs w:val="44"/>
          <w:lang w:val="en-US" w:eastAsia="zh-CN"/>
        </w:rPr>
      </w:pPr>
    </w:p>
    <w:p w14:paraId="0829A072">
      <w:pPr>
        <w:ind w:firstLine="643" w:firstLineChars="200"/>
        <w:rPr>
          <w:rStyle w:val="6"/>
          <w:rFonts w:hint="eastAsia" w:ascii="黑体" w:hAnsi="黑体" w:eastAsia="黑体" w:cs="黑体"/>
          <w:b/>
          <w:bCs w:val="0"/>
          <w:color w:val="343434"/>
          <w:kern w:val="0"/>
          <w:sz w:val="32"/>
          <w:szCs w:val="32"/>
          <w:vertAlign w:val="baseline"/>
          <w:lang w:val="en-US" w:eastAsia="zh-CN" w:bidi="ar"/>
        </w:rPr>
      </w:pPr>
      <w:r>
        <w:rPr>
          <w:rStyle w:val="6"/>
          <w:rFonts w:hint="eastAsia" w:ascii="黑体" w:hAnsi="黑体" w:eastAsia="黑体" w:cs="黑体"/>
          <w:b/>
          <w:bCs w:val="0"/>
          <w:color w:val="343434"/>
          <w:kern w:val="0"/>
          <w:sz w:val="32"/>
          <w:szCs w:val="32"/>
          <w:vertAlign w:val="baseline"/>
          <w:lang w:val="en-US" w:eastAsia="zh-CN" w:bidi="ar"/>
        </w:rPr>
        <w:t>一、数据库简介：</w:t>
      </w:r>
    </w:p>
    <w:p w14:paraId="101E3E8B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640" w:firstLineChars="200"/>
        <w:rPr>
          <w:rFonts w:hint="eastAsia" w:ascii="仿宋" w:hAnsi="仿宋" w:eastAsia="仿宋" w:cs="仿宋"/>
          <w:b w:val="0"/>
          <w:bCs w:val="0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sz w:val="32"/>
          <w:szCs w:val="32"/>
          <w:lang w:val="en-US" w:eastAsia="zh-CN"/>
        </w:rPr>
        <w:t>中科VIPExam考试学习资源数据库</w:t>
      </w:r>
    </w:p>
    <w:p w14:paraId="426B55F7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640" w:firstLineChars="200"/>
        <w:rPr>
          <w:rFonts w:hint="eastAsia" w:ascii="仿宋" w:hAnsi="仿宋" w:eastAsia="仿宋" w:cs="仿宋"/>
          <w:b w:val="0"/>
          <w:bCs w:val="0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sz w:val="32"/>
          <w:szCs w:val="32"/>
          <w:lang w:val="en-US" w:eastAsia="zh-CN"/>
        </w:rPr>
        <w:t>访问地址：https://www.vipexam.cn/</w:t>
      </w:r>
    </w:p>
    <w:p w14:paraId="7D0AEBC4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640" w:firstLineChars="200"/>
        <w:rPr>
          <w:rFonts w:hint="eastAsia" w:ascii="仿宋" w:hAnsi="仿宋" w:eastAsia="仿宋" w:cs="仿宋"/>
          <w:b w:val="0"/>
          <w:bCs w:val="0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sz w:val="32"/>
          <w:szCs w:val="32"/>
          <w:lang w:val="en-US" w:eastAsia="zh-CN"/>
        </w:rPr>
        <w:t>VIPExam考试库依托权威专业的师资力量，现已建成全方位、立体化、多层次的课程体系，收录外语、计算机、考研、公务员、职业资格、财经、工程、司法、医学、专升本、自考、实用职业技能共12大专辑2200余个考试科目的视频课程、历年真题试卷与模拟试卷，并提供了课程学练、模拟自测、错题记录、错题组卷、专项练习、学习进展等高效自主学习工具。</w:t>
      </w:r>
    </w:p>
    <w:p w14:paraId="273B7EF2">
      <w:pPr>
        <w:jc w:val="both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5266690" cy="2399665"/>
            <wp:effectExtent l="0" t="0" r="6350" b="8255"/>
            <wp:docPr id="1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996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ADEC39F">
      <w:pPr>
        <w:ind w:firstLine="640" w:firstLineChars="200"/>
        <w:rPr>
          <w:rFonts w:hint="eastAsia" w:ascii="仿宋" w:hAnsi="仿宋" w:eastAsia="仿宋" w:cs="仿宋"/>
          <w:b w:val="0"/>
          <w:bCs w:val="0"/>
          <w:kern w:val="0"/>
          <w:sz w:val="32"/>
          <w:szCs w:val="32"/>
          <w:lang w:val="en-US" w:eastAsia="zh-CN" w:bidi="ar"/>
        </w:rPr>
      </w:pPr>
      <w:r>
        <w:rPr>
          <w:rFonts w:hint="eastAsia" w:ascii="仿宋" w:hAnsi="仿宋" w:eastAsia="仿宋" w:cs="仿宋"/>
          <w:b w:val="0"/>
          <w:bCs w:val="0"/>
          <w:kern w:val="0"/>
          <w:sz w:val="32"/>
          <w:szCs w:val="32"/>
          <w:lang w:val="en-US" w:eastAsia="zh-CN" w:bidi="ar"/>
        </w:rPr>
        <w:t>中科UMajor大学专业课学习数据库</w:t>
      </w:r>
    </w:p>
    <w:p w14:paraId="3D45F039">
      <w:pPr>
        <w:ind w:firstLine="640" w:firstLineChars="200"/>
        <w:rPr>
          <w:rFonts w:hint="eastAsia" w:ascii="仿宋" w:hAnsi="仿宋" w:eastAsia="仿宋" w:cs="仿宋"/>
          <w:b w:val="0"/>
          <w:bCs w:val="0"/>
          <w:kern w:val="0"/>
          <w:sz w:val="32"/>
          <w:szCs w:val="32"/>
          <w:lang w:val="en-US" w:eastAsia="zh-CN" w:bidi="ar"/>
        </w:rPr>
      </w:pPr>
      <w:r>
        <w:rPr>
          <w:rFonts w:hint="eastAsia" w:ascii="仿宋" w:hAnsi="仿宋" w:eastAsia="仿宋" w:cs="仿宋"/>
          <w:b w:val="0"/>
          <w:bCs w:val="0"/>
          <w:kern w:val="0"/>
          <w:sz w:val="32"/>
          <w:szCs w:val="32"/>
          <w:lang w:val="en-US" w:eastAsia="zh-CN" w:bidi="ar"/>
        </w:rPr>
        <w:t>访问地址：https://www.umajor.net/</w:t>
      </w:r>
    </w:p>
    <w:p w14:paraId="2306E9C3">
      <w:pPr>
        <w:ind w:firstLine="640" w:firstLineChars="200"/>
        <w:rPr>
          <w:rFonts w:hint="eastAsia" w:ascii="仿宋" w:hAnsi="仿宋" w:eastAsia="仿宋" w:cs="仿宋"/>
          <w:b w:val="0"/>
          <w:bCs w:val="0"/>
          <w:kern w:val="0"/>
          <w:sz w:val="32"/>
          <w:szCs w:val="32"/>
          <w:lang w:val="en-US" w:eastAsia="zh-CN" w:bidi="ar"/>
        </w:rPr>
      </w:pPr>
      <w:r>
        <w:rPr>
          <w:rFonts w:hint="eastAsia" w:ascii="仿宋" w:hAnsi="仿宋" w:eastAsia="仿宋" w:cs="仿宋"/>
          <w:b w:val="0"/>
          <w:bCs w:val="0"/>
          <w:kern w:val="0"/>
          <w:sz w:val="32"/>
          <w:szCs w:val="32"/>
          <w:lang w:val="en-US" w:eastAsia="zh-CN" w:bidi="ar"/>
        </w:rPr>
        <w:t>在资源方面，UMajor数据库是一个收录了海量专业课学习资源的知识仓库。UMajor数据库现已收录理学、工学、经济学、管理学、法学、文学、农学、医学、教育学等十二大学科门类专业课的知识脉络剖析、重点难点归纳、知识扩展学习资料、知识点同步练习试卷、精品视频课程等学习资源。</w:t>
      </w:r>
    </w:p>
    <w:p w14:paraId="0C709A8D">
      <w:pPr>
        <w:ind w:firstLine="640" w:firstLineChars="200"/>
        <w:rPr>
          <w:rFonts w:hint="eastAsia" w:ascii="仿宋" w:hAnsi="仿宋" w:eastAsia="仿宋" w:cs="仿宋"/>
          <w:b w:val="0"/>
          <w:bCs w:val="0"/>
          <w:kern w:val="0"/>
          <w:sz w:val="32"/>
          <w:szCs w:val="32"/>
          <w:lang w:val="en-US" w:eastAsia="zh-CN" w:bidi="ar"/>
        </w:rPr>
      </w:pPr>
      <w:r>
        <w:rPr>
          <w:rFonts w:hint="eastAsia" w:ascii="仿宋" w:hAnsi="仿宋" w:eastAsia="仿宋" w:cs="仿宋"/>
          <w:b w:val="0"/>
          <w:bCs w:val="0"/>
          <w:kern w:val="0"/>
          <w:sz w:val="32"/>
          <w:szCs w:val="32"/>
          <w:lang w:val="en-US" w:eastAsia="zh-CN" w:bidi="ar"/>
        </w:rPr>
        <w:t>在学习功能方面，UMajor数据库也是一个功能完备的在线学习平台。UMajor数据库通过构建数字技术与在线教育深度交融、耦合驱动的创新发展模式，在全面且权威的视频课程及试卷等学习资源的基础之上，提供了专项练习、错题记录、错题组卷、期末自测、学习进展等实用的在线学习工具，搭建出“人人皆学、处处能学、时时可学”的学习场景，供同学们个性化学习、自主性预习、巩固性复习，进而帮助同学们提高专业课学习效率、夯实知识基础、提高学习成绩。</w:t>
      </w:r>
    </w:p>
    <w:p w14:paraId="5E6792C0">
      <w:pPr>
        <w:jc w:val="both"/>
        <w:rPr>
          <w:rFonts w:hint="eastAsia" w:ascii="仿宋" w:hAnsi="仿宋" w:eastAsia="仿宋" w:cs="仿宋"/>
          <w:b w:val="0"/>
          <w:bCs w:val="0"/>
          <w:kern w:val="0"/>
          <w:sz w:val="32"/>
          <w:szCs w:val="32"/>
          <w:lang w:val="en-US" w:eastAsia="zh-CN" w:bidi="ar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5266690" cy="2369820"/>
            <wp:effectExtent l="0" t="0" r="6350" b="7620"/>
            <wp:docPr id="2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IMG_256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698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1C127CC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643" w:firstLineChars="200"/>
        <w:rPr>
          <w:rStyle w:val="6"/>
          <w:rFonts w:hint="default" w:ascii="黑体" w:hAnsi="黑体" w:eastAsia="黑体" w:cs="黑体"/>
          <w:b/>
          <w:bCs w:val="0"/>
          <w:color w:val="343434"/>
          <w:kern w:val="0"/>
          <w:sz w:val="32"/>
          <w:szCs w:val="32"/>
          <w:vertAlign w:val="baseline"/>
          <w:lang w:val="en-US" w:eastAsia="zh-CN" w:bidi="ar"/>
        </w:rPr>
      </w:pPr>
      <w:r>
        <w:rPr>
          <w:rStyle w:val="6"/>
          <w:rFonts w:hint="eastAsia" w:ascii="黑体" w:hAnsi="黑体" w:eastAsia="黑体" w:cs="黑体"/>
          <w:b/>
          <w:bCs w:val="0"/>
          <w:color w:val="343434"/>
          <w:kern w:val="0"/>
          <w:sz w:val="32"/>
          <w:szCs w:val="32"/>
          <w:vertAlign w:val="baseline"/>
          <w:lang w:val="en-US" w:eastAsia="zh-CN" w:bidi="ar"/>
        </w:rPr>
        <w:t>二、使用方法：</w:t>
      </w:r>
    </w:p>
    <w:p w14:paraId="5A64A8B6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640" w:firstLineChars="200"/>
        <w:rPr>
          <w:rFonts w:hint="eastAsia" w:ascii="仿宋" w:hAnsi="仿宋" w:eastAsia="仿宋" w:cs="仿宋"/>
          <w:b w:val="0"/>
          <w:bCs w:val="0"/>
          <w:color w:val="auto"/>
          <w:kern w:val="2"/>
          <w:sz w:val="32"/>
          <w:szCs w:val="32"/>
          <w:u w:val="none"/>
          <w:lang w:val="en-US" w:eastAsia="zh-CN" w:bidi="ar-SA"/>
        </w:rPr>
      </w:pPr>
      <w:r>
        <w:rPr>
          <w:rFonts w:hint="eastAsia" w:ascii="仿宋" w:hAnsi="仿宋" w:eastAsia="仿宋" w:cs="仿宋"/>
          <w:b w:val="0"/>
          <w:bCs w:val="0"/>
          <w:color w:val="auto"/>
          <w:kern w:val="2"/>
          <w:sz w:val="32"/>
          <w:szCs w:val="32"/>
          <w:u w:val="none"/>
          <w:lang w:val="en-US" w:eastAsia="zh-CN" w:bidi="ar-SA"/>
        </w:rPr>
        <w:t>访问路径：图书馆主页——资源——引进数据库——中科多媒体教育资源数据库——中科VIPExam考试学习资源数据库/中科UMajor大学专业课学习数据库</w:t>
      </w:r>
    </w:p>
    <w:p w14:paraId="3685D0AB">
      <w:pPr>
        <w:rPr>
          <w:rFonts w:hint="eastAsia"/>
          <w:lang w:val="en-US" w:eastAsia="zh-CN"/>
        </w:rPr>
      </w:pPr>
    </w:p>
    <w:p w14:paraId="2AFF3604">
      <w:pPr>
        <w:jc w:val="center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3445510" cy="2160270"/>
            <wp:effectExtent l="0" t="0" r="13970" b="381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445510" cy="2160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A77963">
      <w:pPr>
        <w:jc w:val="center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3221355" cy="2160270"/>
            <wp:effectExtent l="0" t="0" r="9525" b="381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221355" cy="2160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B59C78">
      <w:pPr>
        <w:jc w:val="center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3185795" cy="2160270"/>
            <wp:effectExtent l="0" t="0" r="14605" b="381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185795" cy="2160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1958DD">
      <w:pPr>
        <w:rPr>
          <w:rFonts w:hint="eastAsia" w:ascii="仿宋" w:hAnsi="仿宋" w:eastAsia="仿宋" w:cs="仿宋"/>
          <w:b w:val="0"/>
          <w:bCs w:val="0"/>
          <w:color w:val="auto"/>
          <w:kern w:val="2"/>
          <w:sz w:val="32"/>
          <w:szCs w:val="32"/>
          <w:u w:val="none"/>
          <w:lang w:val="en-US" w:eastAsia="zh-CN" w:bidi="ar-SA"/>
        </w:rPr>
      </w:pPr>
    </w:p>
    <w:p w14:paraId="539999FB">
      <w:pPr>
        <w:ind w:firstLine="640" w:firstLineChars="200"/>
        <w:rPr>
          <w:rFonts w:hint="eastAsia" w:ascii="仿宋" w:hAnsi="仿宋" w:eastAsia="仿宋" w:cs="仿宋"/>
          <w:b w:val="0"/>
          <w:bCs w:val="0"/>
          <w:color w:val="auto"/>
          <w:kern w:val="2"/>
          <w:sz w:val="32"/>
          <w:szCs w:val="32"/>
          <w:u w:val="none"/>
          <w:lang w:val="en-US" w:eastAsia="zh-CN" w:bidi="ar-SA"/>
        </w:rPr>
      </w:pPr>
      <w:r>
        <w:rPr>
          <w:rFonts w:hint="eastAsia" w:ascii="仿宋" w:hAnsi="仿宋" w:eastAsia="仿宋" w:cs="仿宋"/>
          <w:b w:val="0"/>
          <w:bCs w:val="0"/>
          <w:color w:val="auto"/>
          <w:kern w:val="2"/>
          <w:sz w:val="32"/>
          <w:szCs w:val="32"/>
          <w:u w:val="none"/>
          <w:lang w:val="en-US" w:eastAsia="zh-CN" w:bidi="ar-SA"/>
        </w:rPr>
        <w:t>我校</w:t>
      </w:r>
      <w:bookmarkStart w:id="0" w:name="_GoBack"/>
      <w:bookmarkEnd w:id="0"/>
      <w:r>
        <w:rPr>
          <w:rFonts w:hint="eastAsia" w:ascii="仿宋" w:hAnsi="仿宋" w:eastAsia="仿宋" w:cs="仿宋"/>
          <w:b w:val="0"/>
          <w:bCs w:val="0"/>
          <w:color w:val="auto"/>
          <w:kern w:val="2"/>
          <w:sz w:val="32"/>
          <w:szCs w:val="32"/>
          <w:u w:val="none"/>
          <w:lang w:val="en-US" w:eastAsia="zh-CN" w:bidi="ar-SA"/>
        </w:rPr>
        <w:t>毕业生进入数据库官网后，点击右上角“注册”，填写账号、密码、手机号等基本信息，注册完成后再进行“登录”，登录成功后即可便捷使用数据库的海量资源内容（只需注册一个账号，就可以分别登录中科VIPExam考试学习资源数据库和中科UMajor大学专业课学习数据库，无需重复注册）。</w:t>
      </w:r>
    </w:p>
    <w:p w14:paraId="133D1E5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2835910" cy="1800225"/>
            <wp:effectExtent l="0" t="0" r="13970" b="1333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835910" cy="180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640965" cy="1800225"/>
            <wp:effectExtent l="0" t="0" r="10795" b="1333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640965" cy="180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2E7D97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2884805" cy="1800225"/>
            <wp:effectExtent l="0" t="0" r="10795" b="1333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884805" cy="180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126740" cy="1798320"/>
            <wp:effectExtent l="0" t="0" r="1270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2"/>
                    <a:srcRect r="4666" b="106"/>
                    <a:stretch>
                      <a:fillRect/>
                    </a:stretch>
                  </pic:blipFill>
                  <pic:spPr>
                    <a:xfrm>
                      <a:off x="0" y="0"/>
                      <a:ext cx="3126740" cy="1798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BF4B1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2846705" cy="1800225"/>
            <wp:effectExtent l="0" t="0" r="3175" b="1333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846705" cy="180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181985" cy="1800225"/>
            <wp:effectExtent l="0" t="0" r="3175" b="1333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181985" cy="180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65909E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643" w:firstLineChars="200"/>
        <w:rPr>
          <w:rFonts w:hint="eastAsia" w:ascii="仿宋" w:hAnsi="仿宋" w:eastAsia="仿宋" w:cs="仿宋"/>
          <w:b w:val="0"/>
          <w:bCs w:val="0"/>
          <w:kern w:val="2"/>
          <w:sz w:val="32"/>
          <w:szCs w:val="32"/>
          <w:lang w:val="en-US" w:eastAsia="zh-CN" w:bidi="ar-SA"/>
        </w:rPr>
      </w:pPr>
      <w:r>
        <w:rPr>
          <w:rStyle w:val="6"/>
          <w:rFonts w:hint="eastAsia" w:ascii="黑体" w:hAnsi="黑体" w:eastAsia="黑体" w:cs="黑体"/>
          <w:b/>
          <w:bCs w:val="0"/>
          <w:color w:val="343434"/>
          <w:kern w:val="0"/>
          <w:sz w:val="32"/>
          <w:szCs w:val="32"/>
          <w:vertAlign w:val="baseline"/>
          <w:lang w:val="en-US" w:eastAsia="zh-CN" w:bidi="ar"/>
        </w:rPr>
        <w:t>三、校外移动端访问：</w:t>
      </w:r>
    </w:p>
    <w:p w14:paraId="4058F022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640" w:firstLineChars="200"/>
        <w:rPr>
          <w:rFonts w:hint="eastAsia" w:ascii="仿宋" w:hAnsi="仿宋" w:eastAsia="仿宋" w:cs="仿宋"/>
          <w:b w:val="0"/>
          <w:bCs w:val="0"/>
          <w:kern w:val="2"/>
          <w:sz w:val="32"/>
          <w:szCs w:val="32"/>
          <w:lang w:val="en-US" w:eastAsia="zh-CN" w:bidi="ar-SA"/>
        </w:rPr>
      </w:pPr>
      <w:r>
        <w:rPr>
          <w:rFonts w:hint="eastAsia" w:ascii="仿宋" w:hAnsi="仿宋" w:eastAsia="仿宋" w:cs="仿宋"/>
          <w:b w:val="0"/>
          <w:bCs w:val="0"/>
          <w:kern w:val="2"/>
          <w:sz w:val="32"/>
          <w:szCs w:val="32"/>
          <w:lang w:val="en-US" w:eastAsia="zh-CN" w:bidi="ar-SA"/>
        </w:rPr>
        <w:t>1.扫描下方二维码，关注微信公众号使用数据库的微信端，或下载APP使用。使用移动端时，须先通过校园网IP范围之内的电脑注册账户，并以该账户登录移动端。</w:t>
      </w:r>
    </w:p>
    <w:p w14:paraId="3DFA772F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jc w:val="center"/>
        <w:textAlignment w:val="auto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2598420" cy="959485"/>
            <wp:effectExtent l="0" t="0" r="7620" b="635"/>
            <wp:docPr id="12" name="图片 12" descr="VE二维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VE二维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598420" cy="959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rPr>
          <w:rFonts w:hint="default"/>
          <w:lang w:val="en-US" w:eastAsia="zh-CN"/>
        </w:rPr>
        <w:drawing>
          <wp:inline distT="0" distB="0" distL="114300" distR="114300">
            <wp:extent cx="2783205" cy="1028065"/>
            <wp:effectExtent l="0" t="0" r="5715" b="8255"/>
            <wp:docPr id="13" name="图片 13" descr="UM二维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UM二维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783205" cy="1028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776BEC"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right="0" w:rightChars="0" w:firstLine="640" w:firstLineChars="200"/>
        <w:jc w:val="both"/>
        <w:outlineLvl w:val="1"/>
        <w:rPr>
          <w:rFonts w:hint="eastAsia" w:ascii="仿宋" w:hAnsi="仿宋" w:eastAsia="仿宋" w:cs="仿宋"/>
          <w:b w:val="0"/>
          <w:bCs w:val="0"/>
          <w:kern w:val="2"/>
          <w:sz w:val="32"/>
          <w:szCs w:val="32"/>
          <w:lang w:val="en-US" w:eastAsia="zh-CN" w:bidi="ar-SA"/>
        </w:rPr>
      </w:pPr>
      <w:r>
        <w:rPr>
          <w:rFonts w:hint="eastAsia" w:ascii="仿宋" w:hAnsi="仿宋" w:eastAsia="仿宋" w:cs="仿宋"/>
          <w:b w:val="0"/>
          <w:bCs w:val="0"/>
          <w:kern w:val="2"/>
          <w:sz w:val="32"/>
          <w:szCs w:val="32"/>
          <w:lang w:val="en-US" w:eastAsia="zh-CN" w:bidi="ar-SA"/>
        </w:rPr>
        <w:t>2.点击“进入学习”输入个人账号及密码完成登录，即可快捷使用数据库的微信端，不限IP，不限地点，随时随地想学就学！</w:t>
      </w:r>
    </w:p>
    <w:p w14:paraId="6110FB5F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jc w:val="center"/>
        <w:textAlignment w:val="auto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1555115" cy="3239770"/>
            <wp:effectExtent l="0" t="0" r="6985" b="11430"/>
            <wp:docPr id="14" name="图片 14" descr="c6db41ba3a470c56c428f758f7599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c6db41ba3a470c56c428f758f759913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555115" cy="3239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1570355" cy="3239770"/>
            <wp:effectExtent l="0" t="0" r="4445" b="11430"/>
            <wp:docPr id="15" name="图片 15" descr="5f829283b6eb67219452ea17f14e7cd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5f829283b6eb67219452ea17f14e7cdd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570355" cy="3239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1A397E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jc w:val="center"/>
        <w:textAlignment w:val="auto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1578610" cy="3239770"/>
            <wp:effectExtent l="0" t="0" r="8890" b="11430"/>
            <wp:docPr id="16" name="图片 16" descr="ffec381a66f8ed31b9146e97c9e6aad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ffec381a66f8ed31b9146e97c9e6aadc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578610" cy="3239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1585595" cy="3239770"/>
            <wp:effectExtent l="0" t="0" r="1905" b="11430"/>
            <wp:docPr id="17" name="图片 17" descr="86e7f90b9f4f69531c1b3ed583d845d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86e7f90b9f4f69531c1b3ed583d845d4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585595" cy="3239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9509CF">
      <w:pPr>
        <w:numPr>
          <w:ilvl w:val="0"/>
          <w:numId w:val="0"/>
        </w:numPr>
        <w:rPr>
          <w:rFonts w:hint="default"/>
          <w:lang w:val="en-US" w:eastAsia="zh-CN"/>
        </w:rPr>
      </w:pPr>
    </w:p>
    <w:p w14:paraId="2C83B16B"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Chars="0" w:right="0" w:rightChars="0" w:firstLine="643" w:firstLineChars="200"/>
        <w:outlineLvl w:val="1"/>
        <w:rPr>
          <w:rStyle w:val="6"/>
          <w:rFonts w:hint="eastAsia" w:ascii="黑体" w:hAnsi="黑体" w:eastAsia="黑体" w:cs="黑体"/>
          <w:b/>
          <w:bCs w:val="0"/>
          <w:color w:val="343434"/>
          <w:kern w:val="0"/>
          <w:sz w:val="32"/>
          <w:szCs w:val="32"/>
          <w:vertAlign w:val="baseline"/>
          <w:lang w:val="en-US" w:eastAsia="zh-CN" w:bidi="ar"/>
        </w:rPr>
      </w:pPr>
      <w:r>
        <w:rPr>
          <w:rStyle w:val="6"/>
          <w:rFonts w:hint="eastAsia" w:ascii="黑体" w:hAnsi="黑体" w:eastAsia="黑体" w:cs="黑体"/>
          <w:b/>
          <w:bCs w:val="0"/>
          <w:color w:val="343434"/>
          <w:kern w:val="0"/>
          <w:sz w:val="32"/>
          <w:szCs w:val="32"/>
          <w:vertAlign w:val="baseline"/>
          <w:lang w:val="en-US" w:eastAsia="zh-CN" w:bidi="ar"/>
        </w:rPr>
        <w:t>四、详情咨询：</w:t>
      </w:r>
    </w:p>
    <w:p w14:paraId="0B99D0F9"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Chars="0" w:right="0" w:rightChars="0" w:firstLine="640" w:firstLineChars="200"/>
        <w:outlineLvl w:val="1"/>
        <w:rPr>
          <w:rFonts w:hint="eastAsia" w:ascii="仿宋" w:hAnsi="仿宋" w:eastAsia="仿宋" w:cs="仿宋"/>
          <w:b w:val="0"/>
          <w:bCs w:val="0"/>
          <w:kern w:val="2"/>
          <w:sz w:val="32"/>
          <w:szCs w:val="32"/>
          <w:lang w:val="en-US" w:eastAsia="zh-CN" w:bidi="ar-SA"/>
        </w:rPr>
      </w:pPr>
      <w:r>
        <w:rPr>
          <w:rFonts w:hint="eastAsia" w:ascii="仿宋" w:hAnsi="仿宋" w:eastAsia="仿宋" w:cs="仿宋"/>
          <w:b w:val="0"/>
          <w:bCs w:val="0"/>
          <w:kern w:val="2"/>
          <w:sz w:val="32"/>
          <w:szCs w:val="32"/>
          <w:lang w:val="en-US" w:eastAsia="zh-CN" w:bidi="ar-SA"/>
        </w:rPr>
        <w:t>图书馆信息咨询与技术部，电话：86390322或86392365，QQ：295409504</w:t>
      </w:r>
    </w:p>
    <w:p w14:paraId="2353A302">
      <w:pPr>
        <w:jc w:val="right"/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57C90339"/>
    <w:rsid w:val="08F641FB"/>
    <w:rsid w:val="18B24F5A"/>
    <w:rsid w:val="224761AC"/>
    <w:rsid w:val="253422BE"/>
    <w:rsid w:val="3F3365AE"/>
    <w:rsid w:val="54815C87"/>
    <w:rsid w:val="57C90339"/>
    <w:rsid w:val="6328625E"/>
    <w:rsid w:val="6AD55550"/>
    <w:rsid w:val="6B441076"/>
    <w:rsid w:val="6C3711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2"/>
    <w:basedOn w:val="1"/>
    <w:next w:val="1"/>
    <w:semiHidden/>
    <w:unhideWhenUsed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0"/>
      <w:sz w:val="36"/>
      <w:szCs w:val="36"/>
      <w:lang w:val="en-US" w:eastAsia="zh-CN" w:bidi="ar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6">
    <w:name w:val="Strong"/>
    <w:basedOn w:val="5"/>
    <w:qFormat/>
    <w:uiPriority w:val="0"/>
    <w:rPr>
      <w:b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webp"/><Relationship Id="rId4" Type="http://schemas.openxmlformats.org/officeDocument/2006/relationships/image" Target="media/image1.webp"/><Relationship Id="rId3" Type="http://schemas.openxmlformats.org/officeDocument/2006/relationships/theme" Target="theme/theme1.xml"/><Relationship Id="rId21" Type="http://schemas.openxmlformats.org/officeDocument/2006/relationships/fontTable" Target="fontTable.xml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907</Words>
  <Characters>1043</Characters>
  <Lines>0</Lines>
  <Paragraphs>0</Paragraphs>
  <TotalTime>0</TotalTime>
  <ScaleCrop>false</ScaleCrop>
  <LinksUpToDate>false</LinksUpToDate>
  <CharactersWithSpaces>1044</CharactersWithSpaces>
  <Application>WPS Office_12.1.0.26375_F1E327BC-269C-435d-A152-05C5408002CA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2026-06-04T00:49:00Z</dcterms:created>
  <dc:creator>旖旎初尘</dc:creator>
  <cp:lastModifiedBy>WPS_1640155444</cp:lastModifiedBy>
  <dcterms:modified xsi:type="dcterms:W3CDTF">2026-06-08T06:07:06Z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2052-12.1.0.26375</vt:lpwstr>
  </property>
  <property fmtid="{D5CDD505-2E9C-101B-9397-08002B2CF9AE}" pid="3" name="ICV">
    <vt:lpwstr>D4FFBAE363AE43CE822BF3F4196FC696_11</vt:lpwstr>
  </property>
  <property fmtid="{D5CDD505-2E9C-101B-9397-08002B2CF9AE}" pid="4" name="KSOTemplateDocerSaveRecord">
    <vt:lpwstr>eyJoZGlkIjoiN2ZkN2U0NTE2ZWZjNGNkOGYwMTY5ODIwZjEyYjUxNGMiLCJ1c2VySWQiOiIxMzA4MzYyNzc4In0=</vt:lpwstr>
  </property>
</Properties>
</file>